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Too Small to Fail Topic Calendar (November 2020)</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numPr>
          <w:ilvl w:val="0"/>
          <w:numId w:val="3"/>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November Observances &amp; Events: </w:t>
      </w:r>
    </w:p>
    <w:p w:rsidR="00000000" w:rsidDel="00000000" w:rsidP="00000000" w:rsidRDefault="00000000" w:rsidRPr="00000000" w14:paraId="00000005">
      <w:pPr>
        <w:numPr>
          <w:ilvl w:val="0"/>
          <w:numId w:val="2"/>
        </w:numPr>
        <w:ind w:left="144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Veteran’s Day - 11/11</w:t>
      </w:r>
    </w:p>
    <w:p w:rsidR="00000000" w:rsidDel="00000000" w:rsidP="00000000" w:rsidRDefault="00000000" w:rsidRPr="00000000" w14:paraId="00000006">
      <w:pPr>
        <w:numPr>
          <w:ilvl w:val="0"/>
          <w:numId w:val="2"/>
        </w:numPr>
        <w:ind w:left="144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World Kindness Day - 11/13</w:t>
      </w:r>
    </w:p>
    <w:p w:rsidR="00000000" w:rsidDel="00000000" w:rsidP="00000000" w:rsidRDefault="00000000" w:rsidRPr="00000000" w14:paraId="00000007">
      <w:pPr>
        <w:numPr>
          <w:ilvl w:val="0"/>
          <w:numId w:val="2"/>
        </w:numPr>
        <w:ind w:left="144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Universal Children’s Day - 11/20</w:t>
      </w:r>
    </w:p>
    <w:p w:rsidR="00000000" w:rsidDel="00000000" w:rsidP="00000000" w:rsidRDefault="00000000" w:rsidRPr="00000000" w14:paraId="00000008">
      <w:pPr>
        <w:numPr>
          <w:ilvl w:val="0"/>
          <w:numId w:val="2"/>
        </w:numPr>
        <w:ind w:left="144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Thanksgiving - 11/26</w:t>
      </w:r>
    </w:p>
    <w:p w:rsidR="00000000" w:rsidDel="00000000" w:rsidP="00000000" w:rsidRDefault="00000000" w:rsidRPr="00000000" w14:paraId="00000009">
      <w:pPr>
        <w:ind w:left="0" w:firstLine="0"/>
        <w:jc w:val="left"/>
        <w:rPr>
          <w:rFonts w:ascii="Calibri" w:cs="Calibri" w:eastAsia="Calibri" w:hAnsi="Calibri"/>
          <w:b w:val="1"/>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27.96875" w:hRule="atLeast"/>
        </w:trPr>
        <w:tc>
          <w:tcPr>
            <w:shd w:fill="4a86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Topic </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Sample Resources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11/2-11/8  Promoting Early Literacy At Home Through </w:t>
            </w:r>
            <w:r w:rsidDel="00000000" w:rsidR="00000000" w:rsidRPr="00000000">
              <w:rPr>
                <w:rFonts w:ascii="Calibri" w:cs="Calibri" w:eastAsia="Calibri" w:hAnsi="Calibri"/>
                <w:b w:val="1"/>
                <w:rtl w:val="0"/>
              </w:rPr>
              <w:t xml:space="preserve">Reading Aloud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This week, we are sharing tips and resources on how parents can instill a love of reading in their little ones from early on and help them develop early literacy skills. Reading aloud with children helps build connections in their brains and supports early vocabulary development. In addition, reading aloud can offer special moments of bonding between caregivers and children.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rPr>
            </w:pPr>
            <w:hyperlink r:id="rId6">
              <w:r w:rsidDel="00000000" w:rsidR="00000000" w:rsidRPr="00000000">
                <w:rPr>
                  <w:rFonts w:ascii="Calibri" w:cs="Calibri" w:eastAsia="Calibri" w:hAnsi="Calibri"/>
                  <w:color w:val="1155cc"/>
                  <w:highlight w:val="yellow"/>
                  <w:u w:val="single"/>
                  <w:rtl w:val="0"/>
                </w:rPr>
                <w:t xml:space="preserve">Early Literacy Resources</w:t>
              </w:r>
            </w:hyperlink>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TSTF</w:t>
            </w:r>
          </w:p>
          <w:p w:rsidR="00000000" w:rsidDel="00000000" w:rsidP="00000000" w:rsidRDefault="00000000" w:rsidRPr="00000000" w14:paraId="00000014">
            <w:pPr>
              <w:spacing w:before="200" w:lineRule="auto"/>
              <w:rPr>
                <w:rFonts w:ascii="Calibri" w:cs="Calibri" w:eastAsia="Calibri" w:hAnsi="Calibri"/>
              </w:rPr>
            </w:pPr>
            <w:hyperlink r:id="rId7">
              <w:r w:rsidDel="00000000" w:rsidR="00000000" w:rsidRPr="00000000">
                <w:rPr>
                  <w:rFonts w:ascii="Calibri" w:cs="Calibri" w:eastAsia="Calibri" w:hAnsi="Calibri"/>
                  <w:color w:val="1155cc"/>
                  <w:highlight w:val="yellow"/>
                  <w:u w:val="single"/>
                  <w:rtl w:val="0"/>
                </w:rPr>
                <w:t xml:space="preserve">Promoting Early Literacy at Home</w:t>
              </w:r>
            </w:hyperlink>
            <w:r w:rsidDel="00000000" w:rsidR="00000000" w:rsidRPr="00000000">
              <w:rPr>
                <w:rFonts w:ascii="Calibri" w:cs="Calibri" w:eastAsia="Calibri" w:hAnsi="Calibri"/>
                <w:rtl w:val="0"/>
              </w:rPr>
              <w:t xml:space="preserve"> TSTF</w:t>
            </w:r>
          </w:p>
          <w:p w:rsidR="00000000" w:rsidDel="00000000" w:rsidP="00000000" w:rsidRDefault="00000000" w:rsidRPr="00000000" w14:paraId="00000015">
            <w:pPr>
              <w:spacing w:before="200" w:lineRule="auto"/>
              <w:rPr>
                <w:rFonts w:ascii="Calibri" w:cs="Calibri" w:eastAsia="Calibri" w:hAnsi="Calibri"/>
              </w:rPr>
            </w:pPr>
            <w:hyperlink r:id="rId8">
              <w:r w:rsidDel="00000000" w:rsidR="00000000" w:rsidRPr="00000000">
                <w:rPr>
                  <w:rFonts w:ascii="Calibri" w:cs="Calibri" w:eastAsia="Calibri" w:hAnsi="Calibri"/>
                  <w:color w:val="1155cc"/>
                  <w:highlight w:val="yellow"/>
                  <w:u w:val="single"/>
                  <w:rtl w:val="0"/>
                </w:rPr>
                <w:t xml:space="preserve">Books Build Connections Toolkit</w:t>
              </w:r>
            </w:hyperlink>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AAP/TSTF</w:t>
            </w:r>
          </w:p>
          <w:p w:rsidR="00000000" w:rsidDel="00000000" w:rsidP="00000000" w:rsidRDefault="00000000" w:rsidRPr="00000000" w14:paraId="00000016">
            <w:pPr>
              <w:spacing w:before="20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6 Ways to Fit in Read-Aloud Time With Your Child on Busy Days</w:t>
              </w:r>
            </w:hyperlink>
            <w:r w:rsidDel="00000000" w:rsidR="00000000" w:rsidRPr="00000000">
              <w:rPr>
                <w:rFonts w:ascii="Calibri" w:cs="Calibri" w:eastAsia="Calibri" w:hAnsi="Calibri"/>
                <w:rtl w:val="0"/>
              </w:rPr>
              <w:t xml:space="preserve"> Scholastic</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spacing w:before="20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Child Development: A Daily Experience, A Lifelong Benefit</w:t>
              </w:r>
            </w:hyperlink>
            <w:r w:rsidDel="00000000" w:rsidR="00000000" w:rsidRPr="00000000">
              <w:rPr>
                <w:rFonts w:ascii="Calibri" w:cs="Calibri" w:eastAsia="Calibri" w:hAnsi="Calibri"/>
                <w:rtl w:val="0"/>
              </w:rPr>
              <w:t xml:space="preserve"> Reach Out &amp; Read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spacing w:before="20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Why Reading Aloud to Kids Helps Them Thrive</w:t>
              </w:r>
            </w:hyperlink>
            <w:r w:rsidDel="00000000" w:rsidR="00000000" w:rsidRPr="00000000">
              <w:rPr>
                <w:rFonts w:ascii="Calibri" w:cs="Calibri" w:eastAsia="Calibri" w:hAnsi="Calibri"/>
                <w:rtl w:val="0"/>
              </w:rPr>
              <w:t xml:space="preserve">  PBS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spacing w:before="20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What's Going On In Your Child's Brain When You Read Them A Story?</w:t>
              </w:r>
            </w:hyperlink>
            <w:r w:rsidDel="00000000" w:rsidR="00000000" w:rsidRPr="00000000">
              <w:rPr>
                <w:rFonts w:ascii="Calibri" w:cs="Calibri" w:eastAsia="Calibri" w:hAnsi="Calibri"/>
                <w:rtl w:val="0"/>
              </w:rPr>
              <w:t xml:space="preserve"> NPR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spacing w:before="200" w:lineRule="auto"/>
              <w:rPr>
                <w:rFonts w:ascii="Calibri" w:cs="Calibri" w:eastAsia="Calibri" w:hAnsi="Calibri"/>
                <w:b w:val="1"/>
                <w:highlight w:val="yellow"/>
              </w:rPr>
            </w:pPr>
            <w:hyperlink r:id="rId13">
              <w:r w:rsidDel="00000000" w:rsidR="00000000" w:rsidRPr="00000000">
                <w:rPr>
                  <w:rFonts w:ascii="Calibri" w:cs="Calibri" w:eastAsia="Calibri" w:hAnsi="Calibri"/>
                  <w:color w:val="1155cc"/>
                  <w:u w:val="single"/>
                  <w:rtl w:val="0"/>
                </w:rPr>
                <w:t xml:space="preserve">Reading Aloud</w:t>
              </w:r>
            </w:hyperlink>
            <w:r w:rsidDel="00000000" w:rsidR="00000000" w:rsidRPr="00000000">
              <w:rPr>
                <w:rFonts w:ascii="Calibri" w:cs="Calibri" w:eastAsia="Calibri" w:hAnsi="Calibri"/>
                <w:rtl w:val="0"/>
              </w:rPr>
              <w:t xml:space="preserve"> PBS  </w:t>
            </w:r>
            <w:r w:rsidDel="00000000" w:rsidR="00000000" w:rsidRPr="00000000">
              <w:rPr>
                <w:rtl w:val="0"/>
              </w:rPr>
            </w:r>
          </w:p>
          <w:p w:rsidR="00000000" w:rsidDel="00000000" w:rsidP="00000000" w:rsidRDefault="00000000" w:rsidRPr="00000000" w14:paraId="0000001B">
            <w:pPr>
              <w:spacing w:before="20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Reading Aloud to Young Children Has Benefits for Behavior and Attention </w:t>
              </w:r>
            </w:hyperlink>
            <w:r w:rsidDel="00000000" w:rsidR="00000000" w:rsidRPr="00000000">
              <w:rPr>
                <w:rFonts w:ascii="Calibri" w:cs="Calibri" w:eastAsia="Calibri" w:hAnsi="Calibri"/>
                <w:rtl w:val="0"/>
              </w:rPr>
              <w:t xml:space="preserve"> NY Times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11/9-11/15 Understanding Feelings &amp; Helping Children Regulate Emotions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Research shows that a strong social and emotional foundation in early childhood powerfully impacts children’s later academic performance and health outcomes. Helping children understand the feelings they have can allow them to regulate their own emotions. By observing  young children closely, and with a little time, caregivers can understand the feelings they might be trying to communicate and help them turn their emotions into constructive actions.</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numPr>
                <w:ilvl w:val="0"/>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Veteran’s Day - 11/11</w:t>
            </w:r>
          </w:p>
          <w:p w:rsidR="00000000" w:rsidDel="00000000" w:rsidP="00000000" w:rsidRDefault="00000000" w:rsidRPr="00000000" w14:paraId="00000021">
            <w:pPr>
              <w:numPr>
                <w:ilvl w:val="0"/>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World Kindness Day - 11/13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5">
              <w:r w:rsidDel="00000000" w:rsidR="00000000" w:rsidRPr="00000000">
                <w:rPr>
                  <w:rFonts w:ascii="Calibri" w:cs="Calibri" w:eastAsia="Calibri" w:hAnsi="Calibri"/>
                  <w:color w:val="1155cc"/>
                  <w:highlight w:val="yellow"/>
                  <w:u w:val="single"/>
                  <w:rtl w:val="0"/>
                </w:rPr>
                <w:t xml:space="preserve">4 Things to Know About Your Child’s Social-Emotional Development</w:t>
              </w:r>
            </w:hyperlink>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TSTF</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6">
              <w:r w:rsidDel="00000000" w:rsidR="00000000" w:rsidRPr="00000000">
                <w:rPr>
                  <w:rFonts w:ascii="Calibri" w:cs="Calibri" w:eastAsia="Calibri" w:hAnsi="Calibri"/>
                  <w:color w:val="1155cc"/>
                  <w:highlight w:val="yellow"/>
                  <w:u w:val="single"/>
                  <w:rtl w:val="0"/>
                </w:rPr>
                <w:t xml:space="preserve">Parenting Is A Journey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TSTF </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highlight w:val="yellow"/>
                  <w:u w:val="single"/>
                  <w:rtl w:val="0"/>
                </w:rPr>
                <w:t xml:space="preserve">Building Skills to Last a Lifetime</w:t>
              </w:r>
            </w:hyperlink>
            <w:r w:rsidDel="00000000" w:rsidR="00000000" w:rsidRPr="00000000">
              <w:rPr>
                <w:rFonts w:ascii="Calibri" w:cs="Calibri" w:eastAsia="Calibri" w:hAnsi="Calibri"/>
                <w:rtl w:val="0"/>
              </w:rPr>
              <w:t xml:space="preserve"> TSTF</w:t>
            </w:r>
          </w:p>
          <w:p w:rsidR="00000000" w:rsidDel="00000000" w:rsidP="00000000" w:rsidRDefault="00000000" w:rsidRPr="00000000" w14:paraId="00000027">
            <w:pPr>
              <w:widowControl w:val="0"/>
              <w:spacing w:line="24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18">
              <w:r w:rsidDel="00000000" w:rsidR="00000000" w:rsidRPr="00000000">
                <w:rPr>
                  <w:rFonts w:ascii="Calibri" w:cs="Calibri" w:eastAsia="Calibri" w:hAnsi="Calibri"/>
                  <w:color w:val="1155cc"/>
                  <w:u w:val="single"/>
                  <w:rtl w:val="0"/>
                </w:rPr>
                <w:t xml:space="preserve">Help Your Child Develop Self-Control</w:t>
              </w:r>
            </w:hyperlink>
            <w:hyperlink r:id="rId19">
              <w:r w:rsidDel="00000000" w:rsidR="00000000" w:rsidRPr="00000000">
                <w:rPr>
                  <w:rFonts w:ascii="Calibri" w:cs="Calibri" w:eastAsia="Calibri" w:hAnsi="Calibri"/>
                  <w:b w:val="1"/>
                  <w:color w:val="1155cc"/>
                  <w:u w:val="single"/>
                  <w:rtl w:val="0"/>
                </w:rPr>
                <w:t xml:space="preserve"> </w:t>
              </w:r>
            </w:hyperlink>
            <w:r w:rsidDel="00000000" w:rsidR="00000000" w:rsidRPr="00000000">
              <w:rPr>
                <w:rFonts w:ascii="Calibri" w:cs="Calibri" w:eastAsia="Calibri" w:hAnsi="Calibri"/>
                <w:rtl w:val="0"/>
              </w:rPr>
              <w:t xml:space="preserve">Zero To Three</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20">
              <w:r w:rsidDel="00000000" w:rsidR="00000000" w:rsidRPr="00000000">
                <w:rPr>
                  <w:rFonts w:ascii="Calibri" w:cs="Calibri" w:eastAsia="Calibri" w:hAnsi="Calibri"/>
                  <w:color w:val="1155cc"/>
                  <w:u w:val="single"/>
                  <w:rtl w:val="0"/>
                </w:rPr>
                <w:t xml:space="preserve">Helping Kids Deal With Big Emotions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Child Mind Institute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21">
              <w:r w:rsidDel="00000000" w:rsidR="00000000" w:rsidRPr="00000000">
                <w:rPr>
                  <w:rFonts w:ascii="Calibri" w:cs="Calibri" w:eastAsia="Calibri" w:hAnsi="Calibri"/>
                  <w:color w:val="1155cc"/>
                  <w:u w:val="single"/>
                  <w:rtl w:val="0"/>
                </w:rPr>
                <w:t xml:space="preserve">Teaching Emotional Intelligence in Early Childhood</w:t>
              </w:r>
            </w:hyperlink>
            <w:hyperlink r:id="rId22">
              <w:r w:rsidDel="00000000" w:rsidR="00000000" w:rsidRPr="00000000">
                <w:rPr>
                  <w:rFonts w:ascii="Calibri" w:cs="Calibri" w:eastAsia="Calibri" w:hAnsi="Calibri"/>
                  <w:b w:val="1"/>
                  <w:color w:val="1155cc"/>
                  <w:u w:val="single"/>
                  <w:rtl w:val="0"/>
                </w:rPr>
                <w:t xml:space="preserve"> </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NAEYC</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23">
              <w:r w:rsidDel="00000000" w:rsidR="00000000" w:rsidRPr="00000000">
                <w:rPr>
                  <w:rFonts w:ascii="Calibri" w:cs="Calibri" w:eastAsia="Calibri" w:hAnsi="Calibri"/>
                  <w:color w:val="1155cc"/>
                  <w:u w:val="single"/>
                  <w:rtl w:val="0"/>
                </w:rPr>
                <w:t xml:space="preserve">Emotions &amp; Self Awareness Parent Resources, Tips, and Advice</w:t>
              </w:r>
            </w:hyperlink>
            <w:r w:rsidDel="00000000" w:rsidR="00000000" w:rsidRPr="00000000">
              <w:rPr>
                <w:rFonts w:ascii="Calibri" w:cs="Calibri" w:eastAsia="Calibri" w:hAnsi="Calibri"/>
                <w:rtl w:val="0"/>
              </w:rPr>
              <w:t xml:space="preserve"> PBS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24">
              <w:r w:rsidDel="00000000" w:rsidR="00000000" w:rsidRPr="00000000">
                <w:rPr>
                  <w:rFonts w:ascii="Calibri" w:cs="Calibri" w:eastAsia="Calibri" w:hAnsi="Calibri"/>
                  <w:color w:val="1155cc"/>
                  <w:u w:val="single"/>
                  <w:rtl w:val="0"/>
                </w:rPr>
                <w:t xml:space="preserve">How to Build Emotional Intelligence in Your Child</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Huffington Post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11/16-11/22</w:t>
            </w:r>
          </w:p>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Exploring the World Through Science and Sensory Play</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color w:val="2e2926"/>
                <w:rtl w:val="0"/>
              </w:rPr>
              <w:t xml:space="preserve">Young children are naturally curious about the natural world. </w:t>
            </w:r>
            <w:r w:rsidDel="00000000" w:rsidR="00000000" w:rsidRPr="00000000">
              <w:rPr>
                <w:rFonts w:ascii="Calibri" w:cs="Calibri" w:eastAsia="Calibri" w:hAnsi="Calibri"/>
                <w:rtl w:val="0"/>
              </w:rPr>
              <w:t xml:space="preserve">While adults grasp and explain their world through words, children learn by touching, smelling, tasting, seeing, and hearing. This week, we will share tips and resources to help children explore their world.</w:t>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Universal Children’s Day - 11/20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 </w:t>
            </w:r>
            <w:hyperlink r:id="rId25">
              <w:r w:rsidDel="00000000" w:rsidR="00000000" w:rsidRPr="00000000">
                <w:rPr>
                  <w:rFonts w:ascii="Calibri" w:cs="Calibri" w:eastAsia="Calibri" w:hAnsi="Calibri"/>
                  <w:color w:val="1155cc"/>
                  <w:highlight w:val="yellow"/>
                  <w:u w:val="single"/>
                  <w:rtl w:val="0"/>
                </w:rPr>
                <w:t xml:space="preserve">Let's Talk, Read, and Sing About STEM!</w:t>
              </w:r>
            </w:hyperlink>
            <w:r w:rsidDel="00000000" w:rsidR="00000000" w:rsidRPr="00000000">
              <w:rPr>
                <w:rFonts w:ascii="Calibri" w:cs="Calibri" w:eastAsia="Calibri" w:hAnsi="Calibri"/>
                <w:rtl w:val="0"/>
              </w:rPr>
              <w:t xml:space="preserve"> TSTF</w:t>
            </w:r>
          </w:p>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hyperlink r:id="rId26">
              <w:r w:rsidDel="00000000" w:rsidR="00000000" w:rsidRPr="00000000">
                <w:rPr>
                  <w:rFonts w:ascii="Calibri" w:cs="Calibri" w:eastAsia="Calibri" w:hAnsi="Calibri"/>
                  <w:color w:val="1155cc"/>
                  <w:highlight w:val="yellow"/>
                  <w:u w:val="single"/>
                  <w:rtl w:val="0"/>
                </w:rPr>
                <w:t xml:space="preserve">Sensory Play Encourages Thinking—and Fun!</w:t>
              </w:r>
            </w:hyperlink>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 TSTF</w:t>
            </w:r>
          </w:p>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B">
            <w:pPr>
              <w:rPr>
                <w:rFonts w:ascii="Calibri" w:cs="Calibri" w:eastAsia="Calibri" w:hAnsi="Calibri"/>
                <w:highlight w:val="yellow"/>
              </w:rPr>
            </w:pPr>
            <w:hyperlink r:id="rId27">
              <w:r w:rsidDel="00000000" w:rsidR="00000000" w:rsidRPr="00000000">
                <w:rPr>
                  <w:rFonts w:ascii="Calibri" w:cs="Calibri" w:eastAsia="Calibri" w:hAnsi="Calibri"/>
                  <w:color w:val="1155cc"/>
                  <w:u w:val="single"/>
                  <w:rtl w:val="0"/>
                </w:rPr>
                <w:t xml:space="preserve">Infants &amp; Toddlers: The Power of Sensory Experiences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Scholastic</w:t>
            </w: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16 Sensory Activities for Kids at Home</w:t>
              </w:r>
            </w:hyperlink>
            <w:r w:rsidDel="00000000" w:rsidR="00000000" w:rsidRPr="00000000">
              <w:rPr>
                <w:rFonts w:ascii="Calibri" w:cs="Calibri" w:eastAsia="Calibri" w:hAnsi="Calibri"/>
                <w:rtl w:val="0"/>
              </w:rPr>
              <w:t xml:space="preserve"> Bright Horizons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Sensory Play: 20 Great Activities for Your Toddler or Preschooler</w:t>
              </w:r>
            </w:hyperlink>
            <w:r w:rsidDel="00000000" w:rsidR="00000000" w:rsidRPr="00000000">
              <w:rPr>
                <w:rFonts w:ascii="Calibri" w:cs="Calibri" w:eastAsia="Calibri" w:hAnsi="Calibri"/>
                <w:rtl w:val="0"/>
              </w:rPr>
              <w:t xml:space="preserve"> Healthline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Babies and Their Senses </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Zero To Three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31">
              <w:r w:rsidDel="00000000" w:rsidR="00000000" w:rsidRPr="00000000">
                <w:rPr>
                  <w:rFonts w:ascii="Calibri" w:cs="Calibri" w:eastAsia="Calibri" w:hAnsi="Calibri"/>
                  <w:color w:val="1155cc"/>
                  <w:u w:val="single"/>
                  <w:rtl w:val="0"/>
                </w:rPr>
                <w:t xml:space="preserve">12 science activities for preschoolers and toddlers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Motherly</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hyperlink r:id="rId32">
              <w:r w:rsidDel="00000000" w:rsidR="00000000" w:rsidRPr="00000000">
                <w:rPr>
                  <w:rFonts w:ascii="Calibri" w:cs="Calibri" w:eastAsia="Calibri" w:hAnsi="Calibri"/>
                  <w:color w:val="1155cc"/>
                  <w:u w:val="single"/>
                  <w:rtl w:val="0"/>
                </w:rPr>
                <w:t xml:space="preserve">Encouraging Kids to Enjoy Nature With All of Their Senses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PBS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11/23-11/30   Instilling Gratitude in Young Children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To celebrate this season of giving thanks, we’re sharing tips and resources to help parents raise thankful children all year long. Instilling a sense of gratitude in children is an important part of healthy social-emotional development. Studies have shown that gratitude benefits children by bettering relationships with their peers and family, improving school performance and decreasing envy and materialism. What’s more, grateful children are not only happier, but more satisfied with their lives. </w:t>
            </w: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widowControl w:val="0"/>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11/26 Thanksgiving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highlight w:val="yellow"/>
                  <w:u w:val="single"/>
                  <w:rtl w:val="0"/>
                </w:rPr>
                <w:t xml:space="preserve">Gratitude for Every Day of the Year</w:t>
              </w:r>
            </w:hyperlink>
            <w:r w:rsidDel="00000000" w:rsidR="00000000" w:rsidRPr="00000000">
              <w:rPr>
                <w:rFonts w:ascii="Calibri" w:cs="Calibri" w:eastAsia="Calibri" w:hAnsi="Calibri"/>
                <w:rtl w:val="0"/>
              </w:rPr>
              <w:t xml:space="preserve"> TSTF</w:t>
            </w: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widowControl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Teaching Children to Be Grateful</w:t>
              </w:r>
            </w:hyperlink>
            <w:r w:rsidDel="00000000" w:rsidR="00000000" w:rsidRPr="00000000">
              <w:rPr>
                <w:rFonts w:ascii="Calibri" w:cs="Calibri" w:eastAsia="Calibri" w:hAnsi="Calibri"/>
                <w:rtl w:val="0"/>
              </w:rPr>
              <w:t xml:space="preserve"> Parents</w:t>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widowControl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How to Raise an Appreciative Child</w:t>
              </w:r>
            </w:hyperlink>
            <w:r w:rsidDel="00000000" w:rsidR="00000000" w:rsidRPr="00000000">
              <w:rPr>
                <w:rFonts w:ascii="Calibri" w:cs="Calibri" w:eastAsia="Calibri" w:hAnsi="Calibri"/>
                <w:rtl w:val="0"/>
              </w:rPr>
              <w:t xml:space="preserve"> Today’s Parents</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widowControl w:val="0"/>
              <w:spacing w:line="240" w:lineRule="auto"/>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Raising a Thankful Child</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 NAEYC</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widowControl w:val="0"/>
              <w:spacing w:line="240" w:lineRule="auto"/>
              <w:rPr>
                <w:rFonts w:ascii="Calibri" w:cs="Calibri" w:eastAsia="Calibri" w:hAnsi="Calibri"/>
                <w:b w:val="1"/>
              </w:rPr>
            </w:pPr>
            <w:hyperlink r:id="rId37">
              <w:r w:rsidDel="00000000" w:rsidR="00000000" w:rsidRPr="00000000">
                <w:rPr>
                  <w:rFonts w:ascii="Calibri" w:cs="Calibri" w:eastAsia="Calibri" w:hAnsi="Calibri"/>
                  <w:color w:val="1155cc"/>
                  <w:u w:val="single"/>
                  <w:rtl w:val="0"/>
                </w:rPr>
                <w:t xml:space="preserve">12 Tips for Teaching Children Gratitude</w:t>
              </w:r>
            </w:hyperlink>
            <w:r w:rsidDel="00000000" w:rsidR="00000000" w:rsidRPr="00000000">
              <w:rPr>
                <w:rFonts w:ascii="Calibri" w:cs="Calibri" w:eastAsia="Calibri" w:hAnsi="Calibri"/>
                <w:rtl w:val="0"/>
              </w:rPr>
              <w:t xml:space="preserve"> Healthy Children</w:t>
            </w: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Teaching Kids the Importance of Gratitude</w:t>
              </w:r>
            </w:hyperlink>
            <w:r w:rsidDel="00000000" w:rsidR="00000000" w:rsidRPr="00000000">
              <w:rPr>
                <w:rFonts w:ascii="Calibri" w:cs="Calibri" w:eastAsia="Calibri" w:hAnsi="Calibri"/>
                <w:rtl w:val="0"/>
              </w:rPr>
              <w:t xml:space="preserve"> Everyday Health</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rPr>
            </w:pPr>
            <w:hyperlink r:id="rId39">
              <w:r w:rsidDel="00000000" w:rsidR="00000000" w:rsidRPr="00000000">
                <w:rPr>
                  <w:rFonts w:ascii="Calibri" w:cs="Calibri" w:eastAsia="Calibri" w:hAnsi="Calibri"/>
                  <w:color w:val="1155cc"/>
                  <w:u w:val="single"/>
                  <w:rtl w:val="0"/>
                </w:rPr>
                <w:t xml:space="preserve">10 Tips for Raising Grateful Kids</w:t>
              </w:r>
            </w:hyperlink>
            <w:r w:rsidDel="00000000" w:rsidR="00000000" w:rsidRPr="00000000">
              <w:rPr>
                <w:rFonts w:ascii="Calibri" w:cs="Calibri" w:eastAsia="Calibri" w:hAnsi="Calibri"/>
                <w:rtl w:val="0"/>
              </w:rPr>
              <w:t xml:space="preserve"> Child Mind Institute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rPr>
            </w:pPr>
            <w:hyperlink r:id="rId40">
              <w:r w:rsidDel="00000000" w:rsidR="00000000" w:rsidRPr="00000000">
                <w:rPr>
                  <w:rFonts w:ascii="Calibri" w:cs="Calibri" w:eastAsia="Calibri" w:hAnsi="Calibri"/>
                  <w:color w:val="1155cc"/>
                  <w:u w:val="single"/>
                  <w:rtl w:val="0"/>
                </w:rPr>
                <w:t xml:space="preserve">Gratitude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PBS</w:t>
            </w: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rPr>
            </w:pPr>
            <w:hyperlink r:id="rId41">
              <w:r w:rsidDel="00000000" w:rsidR="00000000" w:rsidRPr="00000000">
                <w:rPr>
                  <w:rFonts w:ascii="Calibri" w:cs="Calibri" w:eastAsia="Calibri" w:hAnsi="Calibri"/>
                  <w:color w:val="1155cc"/>
                  <w:u w:val="single"/>
                  <w:rtl w:val="0"/>
                </w:rPr>
                <w:t xml:space="preserve">11 Tips for Instilling True Gratitude in Your Kids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Huffington Post</w:t>
            </w:r>
            <w:r w:rsidDel="00000000" w:rsidR="00000000" w:rsidRPr="00000000">
              <w:rPr>
                <w:rtl w:val="0"/>
              </w:rPr>
            </w:r>
          </w:p>
        </w:tc>
      </w:tr>
      <w:t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E">
      <w:pPr>
        <w:ind w:left="0" w:firstLine="0"/>
        <w:jc w:val="left"/>
        <w:rPr>
          <w:rFonts w:ascii="Calibri" w:cs="Calibri" w:eastAsia="Calibri" w:hAnsi="Calibri"/>
          <w:sz w:val="24"/>
          <w:szCs w:val="24"/>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bs.org/parents/learn-grow/age-5/character/gratitude#:~:text=More%20%2B-,Model%20Gratitude,or%20dictate%20a%20few%20words" TargetMode="External"/><Relationship Id="rId20" Type="http://schemas.openxmlformats.org/officeDocument/2006/relationships/hyperlink" Target="https://childmind.org/guide/parents-guide-to-problem-behavior/helping-kids-deal-with-big-emotions/" TargetMode="External"/><Relationship Id="rId41" Type="http://schemas.openxmlformats.org/officeDocument/2006/relationships/hyperlink" Target="https://www.huffpost.com/entry/11-tips-for-instilling-true-gratitude-in-your-kids_b_4708019" TargetMode="External"/><Relationship Id="rId22" Type="http://schemas.openxmlformats.org/officeDocument/2006/relationships/hyperlink" Target="https://www.naeyc.org/resources/pubs/yc/mar2017/teaching-emotional-intelligence" TargetMode="External"/><Relationship Id="rId21" Type="http://schemas.openxmlformats.org/officeDocument/2006/relationships/hyperlink" Target="https://www.naeyc.org/resources/pubs/yc/mar2017/teaching-emotional-intelligence" TargetMode="External"/><Relationship Id="rId24" Type="http://schemas.openxmlformats.org/officeDocument/2006/relationships/hyperlink" Target="https://www.huffpost.com/entry/how-to-build-emotional-intelligence-in-your-child_b_7578640" TargetMode="External"/><Relationship Id="rId23" Type="http://schemas.openxmlformats.org/officeDocument/2006/relationships/hyperlink" Target="https://www.pbs.org/parents/learn-grow/all-ages/emotions-self-awaren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holastic.com/parents/books-and-reading/raise-a-reader-blog/6-ways-to-fit-read-aloud-time-your-child-busy-days.html" TargetMode="External"/><Relationship Id="rId26" Type="http://schemas.openxmlformats.org/officeDocument/2006/relationships/hyperlink" Target="http://toosmall.org/blog/sensory-play-encourages-thinkingand-fun" TargetMode="External"/><Relationship Id="rId25" Type="http://schemas.openxmlformats.org/officeDocument/2006/relationships/hyperlink" Target="http://talkingisteaching.org/resources/stem-tipsheet-families" TargetMode="External"/><Relationship Id="rId28" Type="http://schemas.openxmlformats.org/officeDocument/2006/relationships/hyperlink" Target="https://www.brighthorizons.com/family-resources/sensory-activities-for-kids-at-home" TargetMode="External"/><Relationship Id="rId27" Type="http://schemas.openxmlformats.org/officeDocument/2006/relationships/hyperlink" Target="https://www.scholastic.com/teachers/articles/teaching-content/infants-toddlers-power-sensory-experiences/" TargetMode="External"/><Relationship Id="rId5" Type="http://schemas.openxmlformats.org/officeDocument/2006/relationships/styles" Target="styles.xml"/><Relationship Id="rId6" Type="http://schemas.openxmlformats.org/officeDocument/2006/relationships/hyperlink" Target="http://talkingisteaching.org/resources/literacy" TargetMode="External"/><Relationship Id="rId29" Type="http://schemas.openxmlformats.org/officeDocument/2006/relationships/hyperlink" Target="https://www.healthline.com/health/childrens-health/sensory-play" TargetMode="External"/><Relationship Id="rId7" Type="http://schemas.openxmlformats.org/officeDocument/2006/relationships/hyperlink" Target="http://toosmall.org/blog/promoting-early-literacy-at-home#skip_intro" TargetMode="External"/><Relationship Id="rId8" Type="http://schemas.openxmlformats.org/officeDocument/2006/relationships/hyperlink" Target="https://littoolkit.aap.org/Pages/home.aspx" TargetMode="External"/><Relationship Id="rId31" Type="http://schemas.openxmlformats.org/officeDocument/2006/relationships/hyperlink" Target="https://www.mother.ly/child/science-activities-preschoolers-toddlers" TargetMode="External"/><Relationship Id="rId30" Type="http://schemas.openxmlformats.org/officeDocument/2006/relationships/hyperlink" Target="https://www.zerotothree.org/resources/242-babies-and-their-senses" TargetMode="External"/><Relationship Id="rId11" Type="http://schemas.openxmlformats.org/officeDocument/2006/relationships/hyperlink" Target="https://www.pbs.org/parents/thrive/why-reading-aloud-to-kids-helps-them-thrive" TargetMode="External"/><Relationship Id="rId33" Type="http://schemas.openxmlformats.org/officeDocument/2006/relationships/hyperlink" Target="http://toosmall.org/blog/gratitude-for-every-day-of-the-year" TargetMode="External"/><Relationship Id="rId10" Type="http://schemas.openxmlformats.org/officeDocument/2006/relationships/hyperlink" Target="https://www.reachoutandread.org/why-we-matter/child-development/#:~:text=Spending%20time%20together%20while%20reading,a%20lifelong%20love%20of%20reading" TargetMode="External"/><Relationship Id="rId32" Type="http://schemas.openxmlformats.org/officeDocument/2006/relationships/hyperlink" Target="https://www.pbs.org/parents/thrive/encouraging-kids-to-enjoy-nature-with-all-of-their-senses" TargetMode="External"/><Relationship Id="rId13" Type="http://schemas.openxmlformats.org/officeDocument/2006/relationships/hyperlink" Target="https://www.pbs.org/parents/learn-grow/age-2/literacy/reading-aloud" TargetMode="External"/><Relationship Id="rId35" Type="http://schemas.openxmlformats.org/officeDocument/2006/relationships/hyperlink" Target="http://www.todaysparent.com/kids/preschool/how-to-raise-an-appreciative-child/" TargetMode="External"/><Relationship Id="rId12" Type="http://schemas.openxmlformats.org/officeDocument/2006/relationships/hyperlink" Target="https://www.npr.org/sections/ed/2018/05/24/611609366/whats-going-on-in-your-childs-brain-when-you-read-them-a-story" TargetMode="External"/><Relationship Id="rId34" Type="http://schemas.openxmlformats.org/officeDocument/2006/relationships/hyperlink" Target="http://www.parents.com/toddlers-preschoolers/development/behavioral/teaching-children-to-be-grateful/" TargetMode="External"/><Relationship Id="rId15" Type="http://schemas.openxmlformats.org/officeDocument/2006/relationships/hyperlink" Target="http://toosmall.org/blog/4-things-to-know-about-your-childs-social-emotional-development" TargetMode="External"/><Relationship Id="rId37" Type="http://schemas.openxmlformats.org/officeDocument/2006/relationships/hyperlink" Target="https://www.healthychildren.org/English/family-life/Community/Pages/12-Tips-for-Teaching-Children-Gratitude.aspx" TargetMode="External"/><Relationship Id="rId14" Type="http://schemas.openxmlformats.org/officeDocument/2006/relationships/hyperlink" Target="https://www.nytimes.com/2018/04/16/well/family/reading-aloud-to-young-children-has-benefits-for-behavior-and-attention.html" TargetMode="External"/><Relationship Id="rId36" Type="http://schemas.openxmlformats.org/officeDocument/2006/relationships/hyperlink" Target="https://families.naeyc.org/learning-and-development/child-development/raising-thankful-child" TargetMode="External"/><Relationship Id="rId17" Type="http://schemas.openxmlformats.org/officeDocument/2006/relationships/hyperlink" Target="http://toosmall.org/blog/building-skills-to-last-a-lifetime" TargetMode="External"/><Relationship Id="rId39" Type="http://schemas.openxmlformats.org/officeDocument/2006/relationships/hyperlink" Target="https://childmind.org/article/10-tips-raising-grateful-kids/" TargetMode="External"/><Relationship Id="rId16" Type="http://schemas.openxmlformats.org/officeDocument/2006/relationships/hyperlink" Target="https://talkingisteaching.org/assets/general/Journey-Tipsheet.pdf" TargetMode="External"/><Relationship Id="rId38" Type="http://schemas.openxmlformats.org/officeDocument/2006/relationships/hyperlink" Target="http://www.everydayhealth.com/saying-thanks/teaching-kids-the-importance-of-gratitude.aspx" TargetMode="External"/><Relationship Id="rId19" Type="http://schemas.openxmlformats.org/officeDocument/2006/relationships/hyperlink" Target="https://www.zerotothree.org/resources/228-help-your-child-develop-self-control" TargetMode="External"/><Relationship Id="rId18" Type="http://schemas.openxmlformats.org/officeDocument/2006/relationships/hyperlink" Target="https://www.zerotothree.org/resources/228-help-your-child-develop-self-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